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C66" w:rsidRDefault="001F3C66" w:rsidP="001F3C6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F3C66" w:rsidRDefault="001F3C66" w:rsidP="00FA39E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Информация о проделанной работе с обращениями граждан</w:t>
      </w: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администрации города Покачи за </w:t>
      </w:r>
      <w:r w:rsidR="004A4F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6F2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квартал 2020 года</w:t>
      </w: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Анализ и результаты рассмотрения обращений граждан в сравнении с аналогичным периодом 2019 года</w:t>
      </w: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77B5" w:rsidRPr="006F205B" w:rsidRDefault="001E6416" w:rsidP="005A030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</w:t>
      </w:r>
      <w:r w:rsidR="004A4F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квартале 2020 года в администрацию города</w:t>
      </w:r>
      <w:r w:rsidR="00C977B5" w:rsidRPr="006F20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поступило </w:t>
      </w:r>
      <w:r w:rsidR="00F33A9F" w:rsidRPr="00F33A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336</w:t>
      </w:r>
      <w:r w:rsidR="00C977B5" w:rsidRPr="00F33A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977B5" w:rsidRPr="006F20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</w:t>
      </w:r>
      <w:r w:rsidR="004C4377" w:rsidRPr="006F20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ия </w:t>
      </w:r>
      <w:r w:rsidR="00C977B5" w:rsidRPr="006F20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граждан, что составляет </w:t>
      </w:r>
      <w:r w:rsidR="00EB6046" w:rsidRPr="00EB60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127,7</w:t>
      </w:r>
      <w:r w:rsidR="004C4377" w:rsidRPr="006F20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977B5" w:rsidRPr="006F20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сравнению </w:t>
      </w:r>
      <w:r w:rsidR="00C977B5" w:rsidRPr="006F20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 аналогичным периодом 2019 года, из них письменных обращений — </w:t>
      </w:r>
      <w:r w:rsidR="00EB6046" w:rsidRPr="00EB60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237</w:t>
      </w:r>
      <w:r w:rsidR="00C977B5" w:rsidRPr="006F20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что составляет </w:t>
      </w:r>
      <w:r w:rsidR="00EB6046" w:rsidRPr="00EB60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175,5</w:t>
      </w:r>
      <w:r w:rsidR="00C977B5" w:rsidRPr="006F20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сравнению с</w:t>
      </w:r>
      <w:r w:rsidR="00C977B5" w:rsidRPr="006F20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аналогичным периодом 2019 года. Количество письменных обращений поступивших на официальный сайт администрации города Покачи составило </w:t>
      </w:r>
      <w:r w:rsidR="00EB6046" w:rsidRPr="00EB60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67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обращений. Информация представлена на диаграмме 1.</w:t>
      </w: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77B5" w:rsidRPr="006F205B" w:rsidRDefault="00C977B5" w:rsidP="00C977B5">
      <w:pPr>
        <w:widowControl w:val="0"/>
        <w:tabs>
          <w:tab w:val="center" w:pos="4890"/>
          <w:tab w:val="right" w:pos="978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Диаграмма 1. Количество обращений граждан, поступивших</w:t>
      </w:r>
    </w:p>
    <w:p w:rsidR="00C977B5" w:rsidRPr="006F205B" w:rsidRDefault="00C977B5" w:rsidP="00C977B5">
      <w:pPr>
        <w:widowControl w:val="0"/>
        <w:tabs>
          <w:tab w:val="center" w:pos="4890"/>
          <w:tab w:val="right" w:pos="978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администрацию города Покачи в</w:t>
      </w:r>
      <w:r w:rsidR="004C4377"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FA1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квартале 2019 и 2020 гг.</w:t>
      </w:r>
    </w:p>
    <w:p w:rsidR="00C977B5" w:rsidRPr="00C977B5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C977B5" w:rsidRPr="00C977B5" w:rsidRDefault="00EB6046" w:rsidP="004A45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noProof/>
          <w:lang w:eastAsia="ru-RU"/>
        </w:rPr>
        <w:drawing>
          <wp:inline distT="0" distB="0" distL="0" distR="0" wp14:anchorId="267C5B05" wp14:editId="5E4EB5D5">
            <wp:extent cx="4518660" cy="2725420"/>
            <wp:effectExtent l="0" t="0" r="15240" b="1778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C977B5" w:rsidRPr="00C977B5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C977B5" w:rsidRPr="006F205B" w:rsidRDefault="001E6416" w:rsidP="001E641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общего числа поступивших обращений </w:t>
      </w:r>
      <w:r w:rsidR="00EB6046">
        <w:rPr>
          <w:rFonts w:ascii="Times New Roman" w:eastAsia="Times New Roman" w:hAnsi="Times New Roman" w:cs="Times New Roman"/>
          <w:sz w:val="28"/>
          <w:szCs w:val="28"/>
          <w:lang w:eastAsia="ru-RU"/>
        </w:rPr>
        <w:t>237</w:t>
      </w:r>
      <w:r w:rsidR="00C977B5"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было поставлено на контроль, из них на особый контроль </w:t>
      </w:r>
      <w:r w:rsidR="00EB6046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="00C977B5"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C977B5"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вышестоящих органов власти. </w:t>
      </w:r>
    </w:p>
    <w:p w:rsidR="00C977B5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Нарушений по срокам предоставления ответов гражданам, а также ответов на запросы из </w:t>
      </w:r>
      <w:r w:rsidR="001E6416">
        <w:rPr>
          <w:rFonts w:ascii="Times New Roman" w:eastAsia="Times New Roman" w:hAnsi="Times New Roman" w:cs="Times New Roman"/>
          <w:sz w:val="28"/>
          <w:szCs w:val="28"/>
          <w:lang w:eastAsia="ru-RU"/>
        </w:rPr>
        <w:t>вышестоящих органов власти нет.</w:t>
      </w:r>
    </w:p>
    <w:p w:rsidR="001E6416" w:rsidRPr="006F205B" w:rsidRDefault="001E6416" w:rsidP="00C977B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Администрацией города Покачи проводится личный прием граждан. График личного приема граждан главы города Покачи, первым заместителем</w:t>
      </w:r>
      <w:r w:rsidRPr="001E64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города Покачи, заместителями главы города Покачи, управляющим делами, руководителями структурных подразделений утверждено распоряжение администрации города Покачи от 06.03.2020 года № 32-р «</w:t>
      </w:r>
      <w:r w:rsidRPr="001E6416">
        <w:rPr>
          <w:rFonts w:ascii="Times New Roman" w:eastAsia="Times New Roman" w:hAnsi="Times New Roman" w:cs="Times New Roman"/>
          <w:sz w:val="28"/>
          <w:szCs w:val="28"/>
          <w:lang w:eastAsia="ru-RU"/>
        </w:rPr>
        <w:t>О личном приеме граждан в администрации города Покачи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 На диаграммах 2 и 3 отражено количество принятых граждан и проводимых личных приемов.</w:t>
      </w: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Диаграмма 2. Количество граждан, принятых на личных приемах </w:t>
      </w: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администрации города Покачи в </w:t>
      </w:r>
      <w:r w:rsidR="00EB604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квартале 2019 и 2020 гг.</w:t>
      </w: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C977B5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Принято всего граждан на личных приемах:</w:t>
      </w:r>
    </w:p>
    <w:p w:rsidR="001E6416" w:rsidRPr="006F205B" w:rsidRDefault="001E6416" w:rsidP="00C977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77B5" w:rsidRPr="00C977B5" w:rsidRDefault="00EB6046" w:rsidP="00C977B5">
      <w:pPr>
        <w:widowControl w:val="0"/>
        <w:autoSpaceDE w:val="0"/>
        <w:autoSpaceDN w:val="0"/>
        <w:adjustRightInd w:val="0"/>
        <w:spacing w:after="0" w:line="240" w:lineRule="auto"/>
        <w:ind w:hanging="567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noProof/>
          <w:lang w:eastAsia="ru-RU"/>
        </w:rPr>
        <w:drawing>
          <wp:inline distT="0" distB="0" distL="0" distR="0" wp14:anchorId="6A3C5D68" wp14:editId="0C73A13E">
            <wp:extent cx="4467860" cy="2724150"/>
            <wp:effectExtent l="0" t="0" r="27940" b="1905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977B5" w:rsidRPr="00C977B5" w:rsidRDefault="00C977B5" w:rsidP="00C977B5">
      <w:pPr>
        <w:widowControl w:val="0"/>
        <w:tabs>
          <w:tab w:val="left" w:pos="54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C977B5" w:rsidRPr="00C977B5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Диаграмма 3. Количество проведенных личных приемов граждан </w:t>
      </w: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администрации города Покачи в</w:t>
      </w:r>
      <w:r w:rsidR="006F205B"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</w:t>
      </w: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квартале 2019 и 2020 гг.</w:t>
      </w: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Проведено личных приемов:</w:t>
      </w:r>
    </w:p>
    <w:p w:rsidR="00C977B5" w:rsidRPr="00C977B5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C977B5" w:rsidRDefault="00F97943" w:rsidP="00C977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noProof/>
          <w:lang w:eastAsia="ru-RU"/>
        </w:rPr>
        <w:drawing>
          <wp:inline distT="0" distB="0" distL="0" distR="0" wp14:anchorId="5E325952" wp14:editId="37B55EA7">
            <wp:extent cx="4467860" cy="2724150"/>
            <wp:effectExtent l="0" t="0" r="27940" b="1905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6F205B" w:rsidRPr="00C977B5" w:rsidRDefault="006F205B" w:rsidP="00C977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E6416" w:rsidRDefault="001E6416" w:rsidP="001E641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6416" w:rsidRDefault="001E6416" w:rsidP="001E641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Администрацией города Покачи ведется анализ обращений граждан по различным отраслям и сферам. На диаграмме 4 представлена доля рассмотрения обращений в общем количестве вопросов, содержащихся в данных обращениях за </w:t>
      </w:r>
      <w:r w:rsidR="00EB604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 2020 года.</w:t>
      </w:r>
    </w:p>
    <w:p w:rsidR="001E6416" w:rsidRDefault="001E6416" w:rsidP="001E641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6416" w:rsidRDefault="001E6416" w:rsidP="001E64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6416" w:rsidRDefault="001E6416" w:rsidP="001E64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6416" w:rsidRDefault="001E6416" w:rsidP="001E64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77B5" w:rsidRPr="006F205B" w:rsidRDefault="00C977B5" w:rsidP="001E64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Диаграмма 4. Доля рассмотренных обращений в общем количестве вопросов, содержащихся в данных обращениях за </w:t>
      </w:r>
      <w:r w:rsidR="00EB604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 2020 года</w:t>
      </w:r>
    </w:p>
    <w:p w:rsidR="006F205B" w:rsidRPr="003871A4" w:rsidRDefault="006F205B" w:rsidP="00C977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C977B5" w:rsidRPr="00C977B5" w:rsidRDefault="00F97943" w:rsidP="004A45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noProof/>
          <w:lang w:eastAsia="ru-RU"/>
        </w:rPr>
        <w:drawing>
          <wp:inline distT="0" distB="0" distL="0" distR="0" wp14:anchorId="13845992" wp14:editId="0824C02E">
            <wp:extent cx="4572000" cy="2636520"/>
            <wp:effectExtent l="0" t="0" r="19050" b="11430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C977B5" w:rsidRPr="00C977B5" w:rsidRDefault="00C977B5" w:rsidP="003871A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C977B5" w:rsidRPr="006F205B" w:rsidRDefault="00C977B5" w:rsidP="00A51CD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прежнему</w:t>
      </w:r>
      <w:proofErr w:type="gramEnd"/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актуальны вопросы, касающиеся жилищных проблем, коммунально-бытового обслуживания, строительства, транспорта, трудоустройства, агропромышленного комплекса, финансов и т.д. </w:t>
      </w:r>
    </w:p>
    <w:p w:rsidR="00C977B5" w:rsidRPr="000A7525" w:rsidRDefault="00C977B5" w:rsidP="00A51CD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2020 году произошло уменьшение количества обращений граждан по сравнении с аналогичным периодом 201</w:t>
      </w:r>
      <w:r w:rsidR="00CD73A4"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по следующим вопросам:</w:t>
      </w:r>
      <w:proofErr w:type="gramEnd"/>
    </w:p>
    <w:p w:rsidR="004E3405" w:rsidRPr="000A7525" w:rsidRDefault="004E3405" w:rsidP="004E3405">
      <w:pPr>
        <w:widowControl w:val="0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трудоустройство. Безработица. Органы службы занятости. Государственные услуги в области содействия занятости населения (в 2019 году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2020 году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>%;</w:t>
      </w:r>
    </w:p>
    <w:p w:rsidR="004E3405" w:rsidRPr="000A7525" w:rsidRDefault="004E3405" w:rsidP="004E3405">
      <w:pPr>
        <w:widowControl w:val="0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жилищный фонд (в 2019 году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2020 году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33,3</w:t>
      </w:r>
      <w:r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>%;</w:t>
      </w:r>
    </w:p>
    <w:p w:rsidR="004E3405" w:rsidRPr="004E3405" w:rsidRDefault="004E3405" w:rsidP="004E3405">
      <w:pPr>
        <w:widowControl w:val="0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коммунально – бытовое хозяйство и предоставление услуг в условиях рынка (в 2019 году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2020 году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57,1%;</w:t>
      </w:r>
    </w:p>
    <w:p w:rsidR="000A6BD8" w:rsidRPr="004E3405" w:rsidRDefault="00C977B5" w:rsidP="004E3405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3405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 же время произошло увеличение количества обращений граждан по следующим вопросам:</w:t>
      </w:r>
    </w:p>
    <w:p w:rsidR="004E3405" w:rsidRDefault="004E3405" w:rsidP="004E3405">
      <w:pPr>
        <w:widowControl w:val="0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почтовое отправление или электронное сообщение, не имеющее смысла или содержащее рассуждения общего характера – не являющееся обращением (в 2019 году – 1, в 2020 году – 13) на </w:t>
      </w:r>
      <w:r w:rsidR="00C461D4">
        <w:rPr>
          <w:rFonts w:ascii="Times New Roman" w:eastAsia="Times New Roman" w:hAnsi="Times New Roman" w:cs="Times New Roman"/>
          <w:sz w:val="28"/>
          <w:szCs w:val="28"/>
          <w:lang w:eastAsia="ru-RU"/>
        </w:rPr>
        <w:t>1200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%;</w:t>
      </w:r>
    </w:p>
    <w:p w:rsidR="00F249EC" w:rsidRPr="000A7525" w:rsidRDefault="00F249EC" w:rsidP="00A51CD6">
      <w:pPr>
        <w:widowControl w:val="0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благоустройство и ремонт подъездных дорог, в том числе тротуаров </w:t>
      </w:r>
      <w:r w:rsidR="005F37AA"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AC390E"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2019 году – </w:t>
      </w:r>
      <w:r w:rsidR="004E340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AC390E"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2020 году – </w:t>
      </w:r>
      <w:r w:rsidR="004E340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AC390E"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на </w:t>
      </w:r>
      <w:r w:rsidR="004E3405">
        <w:rPr>
          <w:rFonts w:ascii="Times New Roman" w:eastAsia="Times New Roman" w:hAnsi="Times New Roman" w:cs="Times New Roman"/>
          <w:sz w:val="28"/>
          <w:szCs w:val="28"/>
          <w:lang w:eastAsia="ru-RU"/>
        </w:rPr>
        <w:t>33,3</w:t>
      </w:r>
      <w:r w:rsidR="002B2127"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</w:p>
    <w:p w:rsidR="00C977B5" w:rsidRPr="006F205B" w:rsidRDefault="00C977B5" w:rsidP="00A51CD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Увеличение обращений граждан по </w:t>
      </w:r>
      <w:r w:rsidR="004E3405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благоустройству</w:t>
      </w:r>
      <w:r w:rsidRPr="000A7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произошло за счет увеличения  личного обращения граждан к руководителю структурного подразделения администрации города, которые обращаются для консультации по различным вопросам, на все вопросы заявители получают подробные разъяснения и рекомендации для дальнейших действий с целью решения того или иного вопроса.</w:t>
      </w: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Муниципальные программы города Покачи</w:t>
      </w: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администрации города Покачи действуют 27 муниципальных программ, направленные на улучшение благосостояния жителей города Покачи и города в целом, самыми актуальными являются:</w:t>
      </w:r>
    </w:p>
    <w:p w:rsidR="00C977B5" w:rsidRPr="006F205B" w:rsidRDefault="00C977B5" w:rsidP="00FA39E3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 xml:space="preserve">Муниципальная программа «Реализация молодежной политики на территории города Покачи на 2019-2025 годы и на период до 2030 года», </w:t>
      </w: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lastRenderedPageBreak/>
        <w:t>утвержденная постановлением администрации города Покачи от 12.10.2018 № 1011. Целью данной программы является повышение эффективности реализации</w:t>
      </w:r>
      <w:r w:rsidR="00FA39E3">
        <w:rPr>
          <w:rFonts w:ascii="Times New Roman" w:eastAsia="Lucida Sans Unicode" w:hAnsi="Times New Roman" w:cs="Times New Roman"/>
          <w:kern w:val="1"/>
          <w:sz w:val="28"/>
          <w:szCs w:val="28"/>
        </w:rPr>
        <w:t xml:space="preserve"> </w:t>
      </w: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молодежной политики в интересах инновационного социально ориентированного развития.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Муниципальная программа «</w:t>
      </w: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ab/>
        <w:t>Организация отдыха детей города Покачи в каникулярное время на 2019 - 2025 годы и на период до 2030 года», утвержденн</w:t>
      </w:r>
      <w:bookmarkStart w:id="0" w:name="_GoBack"/>
      <w:bookmarkEnd w:id="0"/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ая постановлением администрации города Покачи от 30.10.2019 № 981. Целью данной программы является реализация прав детей города на развитие полноценного отдыха в каникулярный период.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Муниципальная программа «Осуществление материально-технического обеспечения деятельности органов местного самоуправления, казенных учреждений города Покачи, финансовое обеспечение деятельности которых осуществляется за счет средств бюджета города Покачи на основании бюджетной сметы на 2019 - 2025 годы и на период до 2030 года», утвержденная постановлением администрации города Покачи от 12.10.2018 № 996. Целью данной программы является создание условий бесперебойного функционирования органов местного самоуправления, казенных учреждений города Покачи, финансовое обеспечение деятельности которых осуществляется за счет средств бюджета города Покачи на основании бюджетной сметы.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Муниципальная программа «Сохранение и развитие сферы культуры города Покачи на 2019 - 2025 годы и на период до 2030 года», утвержденная постановлением администрации города Покачи от 12.10.2018 № 1013. Целью данной программы является  совершенствование комплексной системы мер по реализации муниципальной политики в сфере культуры, дополнительного образования и туризма, развитие и укрепление правовых, экономических и организационных условий для эффективной деятельности и оказания услуг, соответствующих современным потребностям общества и каждого жителя города Покачи.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Муниципальная программа «Развитие муниципальной службы в городе Покачи на 2019 - 2025 годы и на период до 2030 года», утвержденная постановлением администрации города Покачи от 12.10.2018 № 998. Целью данной программы является Повышение эффективности муниципальной службы в органах местного самоуправления города Покачи.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Муниципальная программа «Улучшение условий и охраны труда на территории города Покачи на 2019 - 2022 годы» утвержденная постановлением администрации города Покачи от 28.10.2019 № 946. Целью данной программы является улучшение условий и охраны труда в организациях города Покачи.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Муниципальная программа «Развитие жилищной сферы в городе Покачи», утвержденная постановлением администрации города Покачи от 12.10.2018 № 1005. Целью данной программы является создание условий для обеспечения жильем отдельных категорий граждан на территории муниципального образования город Покачи.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 xml:space="preserve">Муниципальная программа «Профилактика терроризма и экстремизма, создание на территории города Покачи комфортной среды для проживания многонационального общества в 2019 - 2025 годах и на период до 2030 года», утвержденная постановлением администрации города Покачи от 29.10.2019 № 957. Целью данной программы является профилактика терроризма и экстремизма, гармонизация межэтнических и межкультурных отношений, </w:t>
      </w: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lastRenderedPageBreak/>
        <w:t>создание на территории города Покачи комфортной среды для проживания многонационального общества.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 xml:space="preserve">Муниципальная программа «Поддержка и развитие малого и среднего предпринимательства, агропромышленного комплекса на территории города Покачи», утвержденная постановлением администрации города Покачи от 30.10.2019 № 975. Целью данной программы является создание благоприятного предпринимательского климата и условий для ведения бизнеса субъектами малого и среднего предпринимательства, обеспечение благоприятного инвестиционного климата, устойчивое развитие агропромышленного комплекса, повышение конкурентоспособности продукции, произведенной на территории города Покачи, развитие конкуренции, обеспечение доступности правовой помощи для потребителей. 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Муниципальная программа «</w:t>
      </w: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ab/>
        <w:t>Разработка документов градостроительного регулирования города Покачи на 2019 - 2025 годы и на период до 2030 года», утвержденная постановлением администрации города Покачи от 30.10.2019 № 977. Целью данной программы является создание условий для устойчивого развития территории города Покачи, рационального использования отдельных территорий города (микрорайонов) на основе документов по планировке территорий, способствующих дальнейшему развитию жилищной, инженерной, транспортной и социальной инфраструктур города Покачи с учетом интересов граждан, организаций, предприятий и предпринимателей города.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Муниципальная программа «</w:t>
      </w: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</w:rPr>
        <w:t>Противодействие коррупции в муниципальном образовании город Покачи на 2019 - 2025 годы и на период до 2030 года», утвержденная постановлением администрации города Покачи от 28.10.2019 № 948. Целью данной программы является противодействие коррупции в муниципальном образовании город Покачи.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</w:rPr>
        <w:t>Муниципальная программа «Информирование населения о деятельности органов местного самоуправления, поддержка лиц, внесших выдающийся вклад в развитие города Покачи на 2019 - 2022 годы», утвержденная постановлением администрации города Покачи от 12.10.2018 № 1014. Целью данной программы является обеспечение реализации конституционных прав граждан на получение своевременной, достоверной, полной и разносторонней информации о деятельности органов местного самоуправления города Покачи, оказание поддержки лицам, внесшим выдающийся вклад в развитие города Покачи.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</w:rPr>
        <w:t>Муниципальная программа «Управление и распоряжение имуществом, находящимся в собственности города Покачи и земельными участками, государственная собственность на которые не разграничена на 2019 - 2025 и на период до 2030 года», утвержденная постановлением администрации города Покачи от 28.10.2019  № 944. Целью данной программы является формирование эффективной системы управления и распоряжения имуществом, находящимся в собственности города Покачи, и земельными участками, государственная собственность на которые не разграничена. Эффективное планирование и исполнение плана по поступлению в бюджет города Покачи неналоговых доходов от управления и распоряжения имуществом и земельными участками.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</w:rPr>
        <w:t xml:space="preserve">Муниципальная программа «Управление муниципальными финансами города Покачи на 2019 - 2030 годы», утвержденная постановлением администрации города Покачи от 28.10.2019 № 942. Целью данной программы является обеспечение долгосрочной сбалансированности и устойчивости </w:t>
      </w: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</w:rPr>
        <w:lastRenderedPageBreak/>
        <w:t>бюджетной системы, повышение качества управления муниципальными финансами города Покачи.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</w:rPr>
        <w:t xml:space="preserve">Муниципальная программа «Развитие транспортной системы города Покачи на 2019 - 2025 годы и на период до 2030 года», утвержденная постановлением администрации города Покачи от 12.10.2018 № 1000. Целью данной программы является развитие современной транспортной системы, обеспечивающей повышение доступности и безопасности услуг транспортного комплекса для населения города Покачи. 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</w:rPr>
        <w:t>Муниципальная программа «Обеспечение жильем молодых семей в 2019 - 2025 годах и на период до 2030 года на территории города Покачи», утвержденная постановлением администрации города Покачи от 13.10.2018 № 1003. Целью данной программы является предоставление молодым семьям государственной поддержки в решении жилищной проблемы в рамках программы Ханты-Мансийского автономного округа - Югры «Развитие жилищной сферы». Создание условий для привлечения молодыми семьями собственных средств, дополнительных финансовых сре</w:t>
      </w:r>
      <w:proofErr w:type="gramStart"/>
      <w:r w:rsidRPr="006F205B"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</w:rPr>
        <w:t>дств кр</w:t>
      </w:r>
      <w:proofErr w:type="gramEnd"/>
      <w:r w:rsidRPr="006F205B"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</w:rPr>
        <w:t>едитных и других организаций, предоставляющих кредиты и займы, в том числе ипотечных жилищных кредитов, для приобретения жилого помещения или строительства индивидуального жилого дома.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</w:rPr>
        <w:t>Муниципальная программа «Обеспечение условий для развития физической культуры, школьного спорта и массового спорта в городе Покачи на 2019 - 2025 годы и на период до 2030 года», утверждённая постановлением администрации города Покачи от 12.10.2018 № 1012. Целью данной программы является создание условий для всех категорий населения города по удовлетворению потребности в физическом развитии. Увеличение объема и повышение качества предоставляемых услуг в сфере физической культуры, школьного спорта и массового спорта.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</w:rPr>
        <w:t>Муниципальная программа «</w:t>
      </w: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Реализация отдельных государственных полномочий в сфере опеки и попечительства в городе Покачи на 2019 - 2025 годы и на период до 2030 года», утвержденная постановлением администрации города Покачи от 30.10.2019 № 978. Целью данной программы является реализация переданных отдельных государственных полномочий по осуществлению деятельности по опеке и попечительству и предоставлению мер социальной поддержки детям-сиротам и детям, оставшимся без попечения родителей, лицам из числа детей-сирот и детей, оставшихся без попечения родителей, приемным родителям на территории города Покачи.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Муниципальная программа «Поддержка социально ориентированных некоммерческих организаций города Покачи на 2019 - 2030 годы», утвержденная постановлением администрации города Покачи от 30.10.2019 № 979. Целью данной программы является создание благоприятных условий для развития социально ориентированных некоммерческих организаций и повышения активности населения города в решении общественно значимых вопросов.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Муниципальная программа «Развитие жилищно-коммунального комплекса и повышение энергетической эффективности на 2019 - 2024 годы и на период до 2030 года" в городе Покачи», утвержденная постановлением администрации города Покачи от 28.10.2019 № 953. Целью данной программы является повышение качества и надежности предоставления жилищно-</w:t>
      </w: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lastRenderedPageBreak/>
        <w:t xml:space="preserve">коммунальных услуг, создание безопасных и благоприятных условий проживания граждан, повышение эффективности использования топливно-энергетических ресурсов, содержание объектов внешнего благоустройства городского округа города Покачи. 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Муниципальная программа «Обеспечение безопасности жизнедеятельности населения на территории города Покачи в 2019 - 2025 годах и на период до 2030 года», утвержденная постановлением администрации города Покачи от 28.10.2019 № 958. Целью данной программы является  обеспечение приемлемого уровня безопасности жизнедеятельности, необходимого уровня защищенности населения и территории муниципального образования город Покачи, создание условий для повышения уровня общественной безопасности населения города.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Муниципальная программа «Обеспечение экологической безопасности на территории города Покачи на 2019 - 2025 годы и на период до 2030 года», утвержденная постановлением администрации города Покачи от 12.10.2018 № 1001. Целью данной программы является обеспечение устойчивой безопасной экологической обстановки и сохранение благоприятной окружающей среды в городе Покачи, снижение негативного воздействия на окружающую среду отходов производства и потребления.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Муниципальная программа «Информационное общество города Покачи на 2019-2025 годы и на период до 2030 года», утвержденная постановлением администрации города Покачи от 12.10.2018 № 1008. Целью данной программы является повышение качества жизни населения города Покачи и совершенствование системы муниципального управления на основе использования информационн</w:t>
      </w:r>
      <w:proofErr w:type="gramStart"/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о-</w:t>
      </w:r>
      <w:proofErr w:type="gramEnd"/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 xml:space="preserve"> коммуникационных технологий.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 xml:space="preserve">Муниципальная программа «Развитие образования в городе Покачи на 2019-2025 годы и на период до 2030 года», утвержденная постановлением администрации города Покачи от 12.10.2018 № 1006. </w:t>
      </w:r>
      <w:proofErr w:type="gramStart"/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Целью данной программы является  обеспечение стабильного функционирования и устойчивого развития системы образования города Покачи, доступности качественного образования, соответствующего современным потребностям общества, эффективности, комплексной безопасности и комфортных условий обучающихся и воспитанников образовательных организаций в условиях модернизации российского образования, создание условий для возрождения семейных традиций, укрепления семейных ценностей и воспитания в детях высоких моральных и нравственных качеств, патриотизма и гражданственности, воспитание гармонично</w:t>
      </w:r>
      <w:proofErr w:type="gramEnd"/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 xml:space="preserve"> развитой и социально ответственной личности на основе духовно-нравственных ценностей народов Российской Федерации, исторических и национально-культурных традиций.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 xml:space="preserve">Муниципальная программа «Формирование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2019-2030 годы», утвержденная постановлением администрации города Покачи от 28.10.2019 № 947. Целью данной программы является обеспечение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Покачи. 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 xml:space="preserve">Муниципальная программа «Формирование современной городской </w:t>
      </w: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lastRenderedPageBreak/>
        <w:t>среды в муниципальном образовании город Покачи на 2019 - 2025 годы и на период до 2030 года», утвержденная постановлением администрации города Покачи от 30.10.2019 № 976. Целью данной программы является создание условий для системного повышения качества и комфорта городской среды на территории города Покачи путем реализации комплекса первоочередных мероприятий.</w:t>
      </w:r>
    </w:p>
    <w:p w:rsidR="00C977B5" w:rsidRPr="006F205B" w:rsidRDefault="00C977B5" w:rsidP="00A51C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  <w:r w:rsidRPr="006F205B">
        <w:rPr>
          <w:rFonts w:ascii="Times New Roman" w:eastAsia="Lucida Sans Unicode" w:hAnsi="Times New Roman" w:cs="Times New Roman"/>
          <w:kern w:val="1"/>
          <w:sz w:val="28"/>
          <w:szCs w:val="28"/>
        </w:rPr>
        <w:t>Муниципальная программа  «Поддержка ведения садоводства и огородничества на территории  города Покачи на 2019-2021 годы», утвержденная постановлением администрации города Покачи от 30.09.2019 № 865. Целью данной программы является содействие развитию и повышению эффективности деятельности садоводческих, огороднических товариществ, развитие их эффективного сотрудничества с органами местного самоуправления.</w:t>
      </w:r>
    </w:p>
    <w:p w:rsidR="00C977B5" w:rsidRPr="006F205B" w:rsidRDefault="00C977B5" w:rsidP="00C977B5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Lucida Sans Unicode" w:hAnsi="Times New Roman" w:cs="Times New Roman"/>
          <w:kern w:val="1"/>
          <w:sz w:val="28"/>
          <w:szCs w:val="28"/>
        </w:rPr>
      </w:pPr>
    </w:p>
    <w:p w:rsidR="00A84521" w:rsidRPr="006F205B" w:rsidRDefault="00A84521" w:rsidP="00A8452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3. Информация о проделанной работе с обращениями граждан </w:t>
      </w:r>
    </w:p>
    <w:p w:rsidR="00A84521" w:rsidRPr="006F205B" w:rsidRDefault="00A84521" w:rsidP="00A8452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жилищным вопросам</w:t>
      </w:r>
    </w:p>
    <w:p w:rsidR="00A84521" w:rsidRPr="006F205B" w:rsidRDefault="00A84521" w:rsidP="00A8452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:rsidR="00F97943" w:rsidRPr="006F205B" w:rsidRDefault="00F97943" w:rsidP="00F979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сфере жилищных отношений в КУМИ администрации города Покачи оказывается шесть муниципальных услуг. </w:t>
      </w:r>
    </w:p>
    <w:p w:rsidR="00F97943" w:rsidRPr="006F205B" w:rsidRDefault="00F97943" w:rsidP="00F979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Всего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четвертом</w:t>
      </w: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квартале 2020 года оказано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37 </w:t>
      </w: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>- услуг из них:</w:t>
      </w:r>
    </w:p>
    <w:p w:rsidR="00F97943" w:rsidRPr="006F205B" w:rsidRDefault="00F97943" w:rsidP="00F9794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tbl>
      <w:tblPr>
        <w:tblW w:w="94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7182"/>
        <w:gridCol w:w="1716"/>
      </w:tblGrid>
      <w:tr w:rsidR="00F97943" w:rsidRPr="006F205B" w:rsidTr="008A3912">
        <w:trPr>
          <w:trHeight w:val="882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услуги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оказанных услуг</w:t>
            </w:r>
          </w:p>
        </w:tc>
      </w:tr>
      <w:tr w:rsidR="00F97943" w:rsidRPr="006F205B" w:rsidTr="008A3912">
        <w:trPr>
          <w:trHeight w:val="898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Прием заявлений, документов, а также постановка граждан на учет в качестве нуждающихся в жилых помещениях на территории города Покачи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B71EE8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r w:rsidRPr="00B71E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</w:tr>
      <w:tr w:rsidR="00F97943" w:rsidRPr="006F205B" w:rsidTr="008A3912">
        <w:trPr>
          <w:trHeight w:val="639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B71EE8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r w:rsidRPr="00B71E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F97943" w:rsidRPr="006F205B" w:rsidTr="008A3912">
        <w:trPr>
          <w:trHeight w:val="549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Предоставление жилых помещений муниципального специализированного жилищного фонда по договорам найма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F97943" w:rsidRPr="006F205B" w:rsidTr="008A3912">
        <w:trPr>
          <w:trHeight w:val="557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Предоставление жилых помещений муниципального жилищного фонда коммерческого использования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</w:t>
            </w:r>
          </w:p>
        </w:tc>
      </w:tr>
      <w:tr w:rsidR="00F97943" w:rsidRPr="006F205B" w:rsidTr="008A3912">
        <w:trPr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Выдача согласия и оформление документов по обмену жилыми помещениями по договорам социального найма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F97943" w:rsidRPr="006F205B" w:rsidTr="008A3912">
        <w:trPr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Выдача разрешения (согласия) нанимателю жилого помещения муниципального жилищного фонда социального использования на условиях договора социального найма на вселение других граждан в качестве членов семьи, проживающих совместно с нанимателем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</w:tbl>
    <w:p w:rsidR="00F97943" w:rsidRPr="006F205B" w:rsidRDefault="00F97943" w:rsidP="00F9794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7943" w:rsidRPr="006F205B" w:rsidRDefault="00F97943" w:rsidP="00F9794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  <w:proofErr w:type="gramStart"/>
      <w:r w:rsidRPr="006F20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четвертом</w:t>
      </w:r>
      <w:r w:rsidRPr="006F20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квартале 2020 года у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8</w:t>
      </w:r>
      <w:r w:rsidRPr="006F20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семей были приняты документы на постановку на учет, в качестве малоимущих граждан, </w:t>
      </w:r>
      <w:r w:rsidRPr="006F205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нуждающихся в жилых помещениях, предоставляемых по договорам социального найма из муниципального жилищного фонда города Покачи, из них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3</w:t>
      </w:r>
      <w:r w:rsidRPr="006F205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 семьям отказано в </w:t>
      </w:r>
      <w:r w:rsidRPr="006F205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lastRenderedPageBreak/>
        <w:t xml:space="preserve">принятии на учет,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4</w:t>
      </w:r>
      <w:r w:rsidRPr="006F205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 семьи приняты на учет малоимущих граждан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, по 1 семье решение будет в первом квартале 2021 года</w:t>
      </w:r>
      <w:r w:rsidRPr="006F205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.</w:t>
      </w:r>
      <w:proofErr w:type="gramEnd"/>
    </w:p>
    <w:p w:rsidR="00F97943" w:rsidRPr="006F205B" w:rsidRDefault="00F97943" w:rsidP="00F97943">
      <w:pPr>
        <w:widowControl w:val="0"/>
        <w:tabs>
          <w:tab w:val="left" w:pos="92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Заключено 13 договоров найма на жилые помещения, из них:</w:t>
      </w:r>
    </w:p>
    <w:p w:rsidR="00F97943" w:rsidRPr="006F205B" w:rsidRDefault="00F97943" w:rsidP="00F97943">
      <w:pPr>
        <w:widowControl w:val="0"/>
        <w:tabs>
          <w:tab w:val="left" w:pos="924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1"/>
        <w:gridCol w:w="3792"/>
      </w:tblGrid>
      <w:tr w:rsidR="00F97943" w:rsidRPr="006F205B" w:rsidTr="008A3912">
        <w:trPr>
          <w:jc w:val="center"/>
        </w:trPr>
        <w:tc>
          <w:tcPr>
            <w:tcW w:w="5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Наименование договоров найма</w:t>
            </w: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4</w:t>
            </w: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 xml:space="preserve"> квартал</w:t>
            </w:r>
          </w:p>
        </w:tc>
      </w:tr>
      <w:tr w:rsidR="00F97943" w:rsidRPr="006F205B" w:rsidTr="008A3912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943" w:rsidRPr="006F205B" w:rsidRDefault="00F97943" w:rsidP="008A391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2020</w:t>
            </w:r>
          </w:p>
        </w:tc>
      </w:tr>
      <w:tr w:rsidR="00F97943" w:rsidRPr="006F205B" w:rsidTr="008A3912">
        <w:trPr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социального найма</w:t>
            </w: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4</w:t>
            </w:r>
          </w:p>
        </w:tc>
      </w:tr>
      <w:tr w:rsidR="00F97943" w:rsidRPr="006F205B" w:rsidTr="008A3912">
        <w:trPr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коммерческого найма</w:t>
            </w: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21</w:t>
            </w:r>
          </w:p>
        </w:tc>
      </w:tr>
      <w:tr w:rsidR="00F97943" w:rsidRPr="006F205B" w:rsidTr="008A3912">
        <w:trPr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служебного найма</w:t>
            </w: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3</w:t>
            </w:r>
          </w:p>
        </w:tc>
      </w:tr>
      <w:tr w:rsidR="00F97943" w:rsidRPr="006F205B" w:rsidTr="008A3912">
        <w:trPr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найма в общежитии</w:t>
            </w: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0</w:t>
            </w:r>
          </w:p>
        </w:tc>
      </w:tr>
      <w:tr w:rsidR="00F97943" w:rsidRPr="006F205B" w:rsidTr="008A3912">
        <w:trPr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маневренного фонда</w:t>
            </w: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0</w:t>
            </w:r>
          </w:p>
        </w:tc>
      </w:tr>
      <w:tr w:rsidR="00F97943" w:rsidRPr="006F205B" w:rsidTr="008A3912">
        <w:trPr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 w:rsidRPr="006F205B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найма жилого помещения для детей-сирот и детей, оставшихся без попечения</w:t>
            </w: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943" w:rsidRPr="006F205B" w:rsidRDefault="00F97943" w:rsidP="008A3912">
            <w:pPr>
              <w:widowControl w:val="0"/>
              <w:tabs>
                <w:tab w:val="left" w:pos="92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ar-SA"/>
              </w:rPr>
              <w:t>1</w:t>
            </w:r>
          </w:p>
        </w:tc>
      </w:tr>
    </w:tbl>
    <w:p w:rsidR="00F97943" w:rsidRPr="006F205B" w:rsidRDefault="00F97943" w:rsidP="00F97943">
      <w:pPr>
        <w:widowControl w:val="0"/>
        <w:tabs>
          <w:tab w:val="left" w:pos="924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</w:p>
    <w:p w:rsidR="00F97943" w:rsidRPr="006F205B" w:rsidRDefault="00F97943" w:rsidP="00F9794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В течение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четвертого</w:t>
      </w:r>
      <w:r w:rsidRPr="006F205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 квартала 2020 года были подготовлены ответы на обращения граждан по следующим вопросам:</w:t>
      </w:r>
    </w:p>
    <w:p w:rsidR="00F97943" w:rsidRPr="006F205B" w:rsidRDefault="00F97943" w:rsidP="00F9794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- предоставление муниципального жилья;</w:t>
      </w:r>
    </w:p>
    <w:p w:rsidR="00F97943" w:rsidRPr="006F205B" w:rsidRDefault="00F97943" w:rsidP="00F9794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  <w:proofErr w:type="gramStart"/>
      <w:r w:rsidRPr="006F205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- включение, исключение из списка, нуждающихся в жилых помещениях, предоставляемых по договорам социального найма из муниципального жилищного фонда города Покачи;</w:t>
      </w:r>
      <w:proofErr w:type="gramEnd"/>
    </w:p>
    <w:p w:rsidR="00F97943" w:rsidRPr="006F205B" w:rsidRDefault="00F97943" w:rsidP="00F9794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- предоставление текущей информации по жилищным вопросам;</w:t>
      </w:r>
    </w:p>
    <w:p w:rsidR="00F97943" w:rsidRPr="006F205B" w:rsidRDefault="00F97943" w:rsidP="00F9794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- включение (исключение) граждан в договоры найма муниципального жилищного фонда. </w:t>
      </w:r>
    </w:p>
    <w:p w:rsidR="00F97943" w:rsidRPr="006F205B" w:rsidRDefault="00F97943" w:rsidP="00F9794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Все обращения рассмотрены, ответы подготовлены в установленный законодательством Российской Федерации срок, с разъяснениями по всем интересующим вопросам. </w:t>
      </w: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Заключение</w:t>
      </w: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администрации города Покачи также активно ведется работа по обеспечению доступности органов исполнительной власти для населения, результативности работы, формированию положительного имиджа чиновника. На официальном сайте администрации города Покачи размещена контактная информация о структурных подразделениях администрации города. Наиболее значимые аспекты в жизни города, работа администрации города освещается в газете «Покачевский вестник» и на официальном сайте. Также на официальном сайте города Покачи публикуются отчеты о работе администрации города, ее структурных подразделениях, графики личного приёма граждан. Граждане активно пишут главе города Покачи в электронной форме через официальный сайт http://admpokachi.ru/.</w:t>
      </w:r>
    </w:p>
    <w:p w:rsidR="00C977B5" w:rsidRPr="006F205B" w:rsidRDefault="00C977B5" w:rsidP="00C977B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с обращениями граждан ведется в соответствии с распоряжениями администрации города Покачи:</w:t>
      </w:r>
    </w:p>
    <w:p w:rsidR="00C977B5" w:rsidRPr="006F205B" w:rsidRDefault="00C977B5" w:rsidP="00C977B5">
      <w:pPr>
        <w:widowControl w:val="0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03.10.2018 № 187-р «Об утверждении Инструкции по организации рассмотрения обращений граждан, объединений граждан, в том числе юридических лиц, поступающих в администрацию города Покачи»;</w:t>
      </w:r>
    </w:p>
    <w:p w:rsidR="00C977B5" w:rsidRPr="006F205B" w:rsidRDefault="00C977B5" w:rsidP="00C977B5">
      <w:pPr>
        <w:widowControl w:val="0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06.03.2020 № 32-р «О личном приеме граждан в администрации города Покачи». </w:t>
      </w:r>
    </w:p>
    <w:p w:rsidR="00C977B5" w:rsidRPr="005D364F" w:rsidRDefault="00C977B5" w:rsidP="005D364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Регистрация письменных и электронных обращений граждан </w:t>
      </w:r>
      <w:r w:rsidRPr="006F205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производится в системе АРМ ЕС ОГ в разделе «Результаты рассмотрения обращений» информационного ресурса ССТУ. РФ.</w:t>
      </w:r>
    </w:p>
    <w:sectPr w:rsidR="00C977B5" w:rsidRPr="005D364F" w:rsidSect="00470EC6">
      <w:pgSz w:w="11906" w:h="16838"/>
      <w:pgMar w:top="284" w:right="567" w:bottom="851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0704" w:rsidRDefault="003D0704" w:rsidP="00617B40">
      <w:pPr>
        <w:spacing w:after="0" w:line="240" w:lineRule="auto"/>
      </w:pPr>
      <w:r>
        <w:separator/>
      </w:r>
    </w:p>
  </w:endnote>
  <w:endnote w:type="continuationSeparator" w:id="0">
    <w:p w:rsidR="003D0704" w:rsidRDefault="003D0704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0704" w:rsidRDefault="003D0704" w:rsidP="00617B40">
      <w:pPr>
        <w:spacing w:after="0" w:line="240" w:lineRule="auto"/>
      </w:pPr>
      <w:r>
        <w:separator/>
      </w:r>
    </w:p>
  </w:footnote>
  <w:footnote w:type="continuationSeparator" w:id="0">
    <w:p w:rsidR="003D0704" w:rsidRDefault="003D0704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33516"/>
    <w:multiLevelType w:val="hybridMultilevel"/>
    <w:tmpl w:val="4A2A8ED0"/>
    <w:lvl w:ilvl="0" w:tplc="81620DD6">
      <w:start w:val="1"/>
      <w:numFmt w:val="decimal"/>
      <w:lvlText w:val="%1)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75" w:hanging="360"/>
      </w:pPr>
    </w:lvl>
    <w:lvl w:ilvl="2" w:tplc="0419001B" w:tentative="1">
      <w:start w:val="1"/>
      <w:numFmt w:val="lowerRoman"/>
      <w:lvlText w:val="%3."/>
      <w:lvlJc w:val="right"/>
      <w:pPr>
        <w:ind w:left="3295" w:hanging="180"/>
      </w:pPr>
    </w:lvl>
    <w:lvl w:ilvl="3" w:tplc="0419000F" w:tentative="1">
      <w:start w:val="1"/>
      <w:numFmt w:val="decimal"/>
      <w:lvlText w:val="%4."/>
      <w:lvlJc w:val="left"/>
      <w:pPr>
        <w:ind w:left="4015" w:hanging="360"/>
      </w:pPr>
    </w:lvl>
    <w:lvl w:ilvl="4" w:tplc="04190019" w:tentative="1">
      <w:start w:val="1"/>
      <w:numFmt w:val="lowerLetter"/>
      <w:lvlText w:val="%5."/>
      <w:lvlJc w:val="left"/>
      <w:pPr>
        <w:ind w:left="4735" w:hanging="360"/>
      </w:pPr>
    </w:lvl>
    <w:lvl w:ilvl="5" w:tplc="0419001B" w:tentative="1">
      <w:start w:val="1"/>
      <w:numFmt w:val="lowerRoman"/>
      <w:lvlText w:val="%6."/>
      <w:lvlJc w:val="right"/>
      <w:pPr>
        <w:ind w:left="5455" w:hanging="180"/>
      </w:pPr>
    </w:lvl>
    <w:lvl w:ilvl="6" w:tplc="0419000F" w:tentative="1">
      <w:start w:val="1"/>
      <w:numFmt w:val="decimal"/>
      <w:lvlText w:val="%7."/>
      <w:lvlJc w:val="left"/>
      <w:pPr>
        <w:ind w:left="6175" w:hanging="360"/>
      </w:pPr>
    </w:lvl>
    <w:lvl w:ilvl="7" w:tplc="04190019" w:tentative="1">
      <w:start w:val="1"/>
      <w:numFmt w:val="lowerLetter"/>
      <w:lvlText w:val="%8."/>
      <w:lvlJc w:val="left"/>
      <w:pPr>
        <w:ind w:left="6895" w:hanging="360"/>
      </w:pPr>
    </w:lvl>
    <w:lvl w:ilvl="8" w:tplc="0419001B" w:tentative="1">
      <w:start w:val="1"/>
      <w:numFmt w:val="lowerRoman"/>
      <w:lvlText w:val="%9."/>
      <w:lvlJc w:val="right"/>
      <w:pPr>
        <w:ind w:left="7615" w:hanging="180"/>
      </w:pPr>
    </w:lvl>
  </w:abstractNum>
  <w:abstractNum w:abstractNumId="1">
    <w:nsid w:val="1AC36677"/>
    <w:multiLevelType w:val="hybridMultilevel"/>
    <w:tmpl w:val="D4AA18C0"/>
    <w:lvl w:ilvl="0" w:tplc="68C8400E">
      <w:start w:val="1"/>
      <w:numFmt w:val="decimal"/>
      <w:lvlText w:val="%1)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C4B254A"/>
    <w:multiLevelType w:val="hybridMultilevel"/>
    <w:tmpl w:val="A192F41E"/>
    <w:lvl w:ilvl="0" w:tplc="04190011">
      <w:start w:val="1"/>
      <w:numFmt w:val="decimal"/>
      <w:lvlText w:val="%1)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6A14B33"/>
    <w:multiLevelType w:val="hybridMultilevel"/>
    <w:tmpl w:val="F0FA2F54"/>
    <w:lvl w:ilvl="0" w:tplc="04190011">
      <w:start w:val="1"/>
      <w:numFmt w:val="decimal"/>
      <w:lvlText w:val="%1)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63E5"/>
    <w:rsid w:val="00012153"/>
    <w:rsid w:val="00017576"/>
    <w:rsid w:val="00030223"/>
    <w:rsid w:val="000441CD"/>
    <w:rsid w:val="000553F6"/>
    <w:rsid w:val="0009485B"/>
    <w:rsid w:val="00094C89"/>
    <w:rsid w:val="000A20DE"/>
    <w:rsid w:val="000A6BD8"/>
    <w:rsid w:val="000A7525"/>
    <w:rsid w:val="000B30E4"/>
    <w:rsid w:val="000B4C48"/>
    <w:rsid w:val="000B6BD3"/>
    <w:rsid w:val="000E2620"/>
    <w:rsid w:val="000E2AD9"/>
    <w:rsid w:val="000F242D"/>
    <w:rsid w:val="0011265F"/>
    <w:rsid w:val="00113D3B"/>
    <w:rsid w:val="00150967"/>
    <w:rsid w:val="00162484"/>
    <w:rsid w:val="00167936"/>
    <w:rsid w:val="00167DAC"/>
    <w:rsid w:val="00182B80"/>
    <w:rsid w:val="001847D2"/>
    <w:rsid w:val="0018600B"/>
    <w:rsid w:val="00186A59"/>
    <w:rsid w:val="001875A2"/>
    <w:rsid w:val="0019036F"/>
    <w:rsid w:val="001C3D38"/>
    <w:rsid w:val="001C5C3F"/>
    <w:rsid w:val="001E4016"/>
    <w:rsid w:val="001E6416"/>
    <w:rsid w:val="001F3C66"/>
    <w:rsid w:val="00225C7D"/>
    <w:rsid w:val="00227ABD"/>
    <w:rsid w:val="002300FD"/>
    <w:rsid w:val="00234040"/>
    <w:rsid w:val="002529F0"/>
    <w:rsid w:val="00261D49"/>
    <w:rsid w:val="00262408"/>
    <w:rsid w:val="002730E0"/>
    <w:rsid w:val="00291957"/>
    <w:rsid w:val="002A75A0"/>
    <w:rsid w:val="002B2127"/>
    <w:rsid w:val="002D0994"/>
    <w:rsid w:val="002E0449"/>
    <w:rsid w:val="002E2F93"/>
    <w:rsid w:val="002F11E0"/>
    <w:rsid w:val="00301280"/>
    <w:rsid w:val="003162AA"/>
    <w:rsid w:val="00343BF0"/>
    <w:rsid w:val="00343FF5"/>
    <w:rsid w:val="00345008"/>
    <w:rsid w:val="003624D8"/>
    <w:rsid w:val="003871A4"/>
    <w:rsid w:val="00393DAD"/>
    <w:rsid w:val="00397EFC"/>
    <w:rsid w:val="003C2CD5"/>
    <w:rsid w:val="003D0704"/>
    <w:rsid w:val="003D31D6"/>
    <w:rsid w:val="003F2416"/>
    <w:rsid w:val="003F3603"/>
    <w:rsid w:val="00401F8E"/>
    <w:rsid w:val="00404BE7"/>
    <w:rsid w:val="00417101"/>
    <w:rsid w:val="00422070"/>
    <w:rsid w:val="00431272"/>
    <w:rsid w:val="004333EE"/>
    <w:rsid w:val="0044500A"/>
    <w:rsid w:val="00465DF6"/>
    <w:rsid w:val="00465FC6"/>
    <w:rsid w:val="00470EC6"/>
    <w:rsid w:val="00476BBB"/>
    <w:rsid w:val="00492C2E"/>
    <w:rsid w:val="004A459F"/>
    <w:rsid w:val="004A4FA1"/>
    <w:rsid w:val="004A61F5"/>
    <w:rsid w:val="004B28BF"/>
    <w:rsid w:val="004C069C"/>
    <w:rsid w:val="004C4377"/>
    <w:rsid w:val="004C7125"/>
    <w:rsid w:val="004E3405"/>
    <w:rsid w:val="004F72DA"/>
    <w:rsid w:val="004F7CDE"/>
    <w:rsid w:val="00526E62"/>
    <w:rsid w:val="00532CA8"/>
    <w:rsid w:val="005439BD"/>
    <w:rsid w:val="0056694C"/>
    <w:rsid w:val="00572453"/>
    <w:rsid w:val="005A0307"/>
    <w:rsid w:val="005A66B0"/>
    <w:rsid w:val="005B2935"/>
    <w:rsid w:val="005B3881"/>
    <w:rsid w:val="005B7083"/>
    <w:rsid w:val="005C2BEC"/>
    <w:rsid w:val="005C3CAB"/>
    <w:rsid w:val="005D364F"/>
    <w:rsid w:val="005F0864"/>
    <w:rsid w:val="005F37AA"/>
    <w:rsid w:val="005F6433"/>
    <w:rsid w:val="00615893"/>
    <w:rsid w:val="00617B40"/>
    <w:rsid w:val="0062166C"/>
    <w:rsid w:val="00623C81"/>
    <w:rsid w:val="00624276"/>
    <w:rsid w:val="00626321"/>
    <w:rsid w:val="00636F28"/>
    <w:rsid w:val="00647492"/>
    <w:rsid w:val="00655734"/>
    <w:rsid w:val="006615CF"/>
    <w:rsid w:val="006722F9"/>
    <w:rsid w:val="00681141"/>
    <w:rsid w:val="006A5B30"/>
    <w:rsid w:val="006B1282"/>
    <w:rsid w:val="006C37AF"/>
    <w:rsid w:val="006C77B8"/>
    <w:rsid w:val="006D18AE"/>
    <w:rsid w:val="006D495B"/>
    <w:rsid w:val="006F205B"/>
    <w:rsid w:val="00722595"/>
    <w:rsid w:val="007343BF"/>
    <w:rsid w:val="00734FAC"/>
    <w:rsid w:val="007452C1"/>
    <w:rsid w:val="0077481C"/>
    <w:rsid w:val="007A0722"/>
    <w:rsid w:val="007A5156"/>
    <w:rsid w:val="007C2B4F"/>
    <w:rsid w:val="007C5828"/>
    <w:rsid w:val="007C5A31"/>
    <w:rsid w:val="00805A4C"/>
    <w:rsid w:val="00811C54"/>
    <w:rsid w:val="00822F9D"/>
    <w:rsid w:val="00827A88"/>
    <w:rsid w:val="00837175"/>
    <w:rsid w:val="008459BB"/>
    <w:rsid w:val="00876F14"/>
    <w:rsid w:val="00886731"/>
    <w:rsid w:val="00887852"/>
    <w:rsid w:val="00897CB6"/>
    <w:rsid w:val="008C2ACB"/>
    <w:rsid w:val="008D6252"/>
    <w:rsid w:val="008E4601"/>
    <w:rsid w:val="008E5B29"/>
    <w:rsid w:val="00903CF1"/>
    <w:rsid w:val="00927695"/>
    <w:rsid w:val="00933810"/>
    <w:rsid w:val="00951E3F"/>
    <w:rsid w:val="00954F76"/>
    <w:rsid w:val="0096338B"/>
    <w:rsid w:val="00973345"/>
    <w:rsid w:val="009917B5"/>
    <w:rsid w:val="009A231B"/>
    <w:rsid w:val="009B4072"/>
    <w:rsid w:val="009C0855"/>
    <w:rsid w:val="009C1751"/>
    <w:rsid w:val="009C71C6"/>
    <w:rsid w:val="009D520D"/>
    <w:rsid w:val="009F6EC2"/>
    <w:rsid w:val="00A14960"/>
    <w:rsid w:val="00A33D50"/>
    <w:rsid w:val="00A36017"/>
    <w:rsid w:val="00A37C87"/>
    <w:rsid w:val="00A51CD6"/>
    <w:rsid w:val="00A84521"/>
    <w:rsid w:val="00A954A1"/>
    <w:rsid w:val="00AC16A7"/>
    <w:rsid w:val="00AC194A"/>
    <w:rsid w:val="00AC390E"/>
    <w:rsid w:val="00AD697A"/>
    <w:rsid w:val="00B17E67"/>
    <w:rsid w:val="00B2079F"/>
    <w:rsid w:val="00B2259C"/>
    <w:rsid w:val="00B230DD"/>
    <w:rsid w:val="00B30F52"/>
    <w:rsid w:val="00B327B9"/>
    <w:rsid w:val="00B426E5"/>
    <w:rsid w:val="00B45F61"/>
    <w:rsid w:val="00B53A62"/>
    <w:rsid w:val="00B626AF"/>
    <w:rsid w:val="00B76CD1"/>
    <w:rsid w:val="00B81A2D"/>
    <w:rsid w:val="00B87058"/>
    <w:rsid w:val="00BB611F"/>
    <w:rsid w:val="00BB6639"/>
    <w:rsid w:val="00BB7CF7"/>
    <w:rsid w:val="00BC2D00"/>
    <w:rsid w:val="00BE2AF4"/>
    <w:rsid w:val="00BF262A"/>
    <w:rsid w:val="00C002B4"/>
    <w:rsid w:val="00C03FA4"/>
    <w:rsid w:val="00C16253"/>
    <w:rsid w:val="00C21D1F"/>
    <w:rsid w:val="00C239F1"/>
    <w:rsid w:val="00C31422"/>
    <w:rsid w:val="00C36F0C"/>
    <w:rsid w:val="00C36F5A"/>
    <w:rsid w:val="00C461D4"/>
    <w:rsid w:val="00C51F70"/>
    <w:rsid w:val="00C630DE"/>
    <w:rsid w:val="00C7412C"/>
    <w:rsid w:val="00C825AC"/>
    <w:rsid w:val="00C977B5"/>
    <w:rsid w:val="00CA7141"/>
    <w:rsid w:val="00CC7C2A"/>
    <w:rsid w:val="00CD2F79"/>
    <w:rsid w:val="00CD73A4"/>
    <w:rsid w:val="00CF3794"/>
    <w:rsid w:val="00CF44D0"/>
    <w:rsid w:val="00CF744D"/>
    <w:rsid w:val="00D007DF"/>
    <w:rsid w:val="00D155CC"/>
    <w:rsid w:val="00D20948"/>
    <w:rsid w:val="00D213D8"/>
    <w:rsid w:val="00D26095"/>
    <w:rsid w:val="00D4701F"/>
    <w:rsid w:val="00D53054"/>
    <w:rsid w:val="00D64FB3"/>
    <w:rsid w:val="00D70221"/>
    <w:rsid w:val="00D70ED8"/>
    <w:rsid w:val="00D8061E"/>
    <w:rsid w:val="00D85689"/>
    <w:rsid w:val="00D85DC4"/>
    <w:rsid w:val="00D96D41"/>
    <w:rsid w:val="00DB032D"/>
    <w:rsid w:val="00DB7F0B"/>
    <w:rsid w:val="00DE12FA"/>
    <w:rsid w:val="00E020E1"/>
    <w:rsid w:val="00E024DC"/>
    <w:rsid w:val="00E05238"/>
    <w:rsid w:val="00E05262"/>
    <w:rsid w:val="00E26486"/>
    <w:rsid w:val="00E516F7"/>
    <w:rsid w:val="00E624C3"/>
    <w:rsid w:val="00E72DFD"/>
    <w:rsid w:val="00E83CE4"/>
    <w:rsid w:val="00EB6046"/>
    <w:rsid w:val="00ED01A2"/>
    <w:rsid w:val="00ED123C"/>
    <w:rsid w:val="00ED4867"/>
    <w:rsid w:val="00EF214F"/>
    <w:rsid w:val="00F114E8"/>
    <w:rsid w:val="00F155DA"/>
    <w:rsid w:val="00F249EC"/>
    <w:rsid w:val="00F262C9"/>
    <w:rsid w:val="00F33A9F"/>
    <w:rsid w:val="00F449DF"/>
    <w:rsid w:val="00F55E37"/>
    <w:rsid w:val="00F765C7"/>
    <w:rsid w:val="00F97943"/>
    <w:rsid w:val="00FA39E3"/>
    <w:rsid w:val="00FA4CF5"/>
    <w:rsid w:val="00FB7AF5"/>
    <w:rsid w:val="00FC3FBE"/>
    <w:rsid w:val="00FE3097"/>
    <w:rsid w:val="00FE367D"/>
    <w:rsid w:val="00FE71F9"/>
    <w:rsid w:val="00FF4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4A4FA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4A4FA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2182852143482065E-2"/>
          <c:y val="7.4548702245552642E-2"/>
          <c:w val="0.71716579177602802"/>
          <c:h val="0.719610309128025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Лист1!$A$3</c:f>
              <c:strCache>
                <c:ptCount val="1"/>
                <c:pt idx="0">
                  <c:v>2019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Лист1!$B$2:$D$2</c:f>
              <c:strCache>
                <c:ptCount val="3"/>
                <c:pt idx="0">
                  <c:v>Общее количество обращений</c:v>
                </c:pt>
                <c:pt idx="1">
                  <c:v>количество письменных обращений</c:v>
                </c:pt>
                <c:pt idx="2">
                  <c:v>количество обращений на личном приеме</c:v>
                </c:pt>
              </c:strCache>
            </c:strRef>
          </c:cat>
          <c:val>
            <c:numRef>
              <c:f>Лист1!$B$3:$D$3</c:f>
              <c:numCache>
                <c:formatCode>General</c:formatCode>
                <c:ptCount val="3"/>
                <c:pt idx="0">
                  <c:v>263</c:v>
                </c:pt>
                <c:pt idx="1">
                  <c:v>135</c:v>
                </c:pt>
                <c:pt idx="2">
                  <c:v>128</c:v>
                </c:pt>
              </c:numCache>
            </c:numRef>
          </c:val>
        </c:ser>
        <c:ser>
          <c:idx val="1"/>
          <c:order val="1"/>
          <c:tx>
            <c:strRef>
              <c:f>Лист1!$A$4</c:f>
              <c:strCache>
                <c:ptCount val="1"/>
                <c:pt idx="0">
                  <c:v>2020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Лист1!$B$2:$D$2</c:f>
              <c:strCache>
                <c:ptCount val="3"/>
                <c:pt idx="0">
                  <c:v>Общее количество обращений</c:v>
                </c:pt>
                <c:pt idx="1">
                  <c:v>количество письменных обращений</c:v>
                </c:pt>
                <c:pt idx="2">
                  <c:v>количество обращений на личном приеме</c:v>
                </c:pt>
              </c:strCache>
            </c:strRef>
          </c:cat>
          <c:val>
            <c:numRef>
              <c:f>Лист1!$B$4:$D$4</c:f>
              <c:numCache>
                <c:formatCode>General</c:formatCode>
                <c:ptCount val="3"/>
                <c:pt idx="0">
                  <c:v>336</c:v>
                </c:pt>
                <c:pt idx="1">
                  <c:v>237</c:v>
                </c:pt>
                <c:pt idx="2">
                  <c:v>99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12618880"/>
        <c:axId val="133133440"/>
      </c:barChart>
      <c:catAx>
        <c:axId val="112618880"/>
        <c:scaling>
          <c:orientation val="minMax"/>
        </c:scaling>
        <c:delete val="0"/>
        <c:axPos val="b"/>
        <c:majorTickMark val="out"/>
        <c:minorTickMark val="none"/>
        <c:tickLblPos val="nextTo"/>
        <c:crossAx val="133133440"/>
        <c:crosses val="autoZero"/>
        <c:auto val="1"/>
        <c:lblAlgn val="ctr"/>
        <c:lblOffset val="100"/>
        <c:noMultiLvlLbl val="0"/>
      </c:catAx>
      <c:valAx>
        <c:axId val="13313344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261888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Лист1!$B$3</c:f>
              <c:strCache>
                <c:ptCount val="1"/>
                <c:pt idx="0">
                  <c:v>2019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Лист1!$C$2:$E$2</c:f>
              <c:strCache>
                <c:ptCount val="3"/>
                <c:pt idx="0">
                  <c:v>Руководителями структурных подразделений </c:v>
                </c:pt>
                <c:pt idx="1">
                  <c:v>Заместителями главы города </c:v>
                </c:pt>
                <c:pt idx="2">
                  <c:v>Глава города </c:v>
                </c:pt>
              </c:strCache>
            </c:strRef>
          </c:cat>
          <c:val>
            <c:numRef>
              <c:f>Лист1!$C$3:$E$3</c:f>
              <c:numCache>
                <c:formatCode>General</c:formatCode>
                <c:ptCount val="3"/>
                <c:pt idx="0">
                  <c:v>23</c:v>
                </c:pt>
                <c:pt idx="1">
                  <c:v>40</c:v>
                </c:pt>
                <c:pt idx="2">
                  <c:v>65</c:v>
                </c:pt>
              </c:numCache>
            </c:numRef>
          </c:val>
        </c:ser>
        <c:ser>
          <c:idx val="1"/>
          <c:order val="1"/>
          <c:tx>
            <c:strRef>
              <c:f>Лист1!$B$4</c:f>
              <c:strCache>
                <c:ptCount val="1"/>
                <c:pt idx="0">
                  <c:v>2020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Лист1!$C$2:$E$2</c:f>
              <c:strCache>
                <c:ptCount val="3"/>
                <c:pt idx="0">
                  <c:v>Руководителями структурных подразделений </c:v>
                </c:pt>
                <c:pt idx="1">
                  <c:v>Заместителями главы города </c:v>
                </c:pt>
                <c:pt idx="2">
                  <c:v>Глава города </c:v>
                </c:pt>
              </c:strCache>
            </c:strRef>
          </c:cat>
          <c:val>
            <c:numRef>
              <c:f>Лист1!$C$4:$E$4</c:f>
              <c:numCache>
                <c:formatCode>General</c:formatCode>
                <c:ptCount val="3"/>
                <c:pt idx="0">
                  <c:v>46</c:v>
                </c:pt>
                <c:pt idx="1">
                  <c:v>18</c:v>
                </c:pt>
                <c:pt idx="2">
                  <c:v>35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3155456"/>
        <c:axId val="133161344"/>
      </c:barChart>
      <c:catAx>
        <c:axId val="133155456"/>
        <c:scaling>
          <c:orientation val="minMax"/>
        </c:scaling>
        <c:delete val="0"/>
        <c:axPos val="b"/>
        <c:majorTickMark val="out"/>
        <c:minorTickMark val="none"/>
        <c:tickLblPos val="nextTo"/>
        <c:crossAx val="133161344"/>
        <c:crosses val="autoZero"/>
        <c:auto val="1"/>
        <c:lblAlgn val="ctr"/>
        <c:lblOffset val="100"/>
        <c:noMultiLvlLbl val="0"/>
      </c:catAx>
      <c:valAx>
        <c:axId val="13316134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315545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Лист1!$B$3</c:f>
              <c:strCache>
                <c:ptCount val="1"/>
                <c:pt idx="0">
                  <c:v>2019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Лист1!$C$2:$E$2</c:f>
              <c:strCache>
                <c:ptCount val="3"/>
                <c:pt idx="0">
                  <c:v>Руководителями структурных подразделений </c:v>
                </c:pt>
                <c:pt idx="1">
                  <c:v>Заместителями главы города </c:v>
                </c:pt>
                <c:pt idx="2">
                  <c:v>Глава города </c:v>
                </c:pt>
              </c:strCache>
            </c:strRef>
          </c:cat>
          <c:val>
            <c:numRef>
              <c:f>Лист1!$C$3:$E$3</c:f>
              <c:numCache>
                <c:formatCode>General</c:formatCode>
                <c:ptCount val="3"/>
                <c:pt idx="0">
                  <c:v>23</c:v>
                </c:pt>
                <c:pt idx="1">
                  <c:v>52</c:v>
                </c:pt>
                <c:pt idx="2">
                  <c:v>45</c:v>
                </c:pt>
              </c:numCache>
            </c:numRef>
          </c:val>
        </c:ser>
        <c:ser>
          <c:idx val="1"/>
          <c:order val="1"/>
          <c:tx>
            <c:strRef>
              <c:f>Лист1!$B$4</c:f>
              <c:strCache>
                <c:ptCount val="1"/>
                <c:pt idx="0">
                  <c:v>2020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Лист1!$C$2:$E$2</c:f>
              <c:strCache>
                <c:ptCount val="3"/>
                <c:pt idx="0">
                  <c:v>Руководителями структурных подразделений </c:v>
                </c:pt>
                <c:pt idx="1">
                  <c:v>Заместителями главы города </c:v>
                </c:pt>
                <c:pt idx="2">
                  <c:v>Глава города </c:v>
                </c:pt>
              </c:strCache>
            </c:strRef>
          </c:cat>
          <c:val>
            <c:numRef>
              <c:f>Лист1!$C$4:$E$4</c:f>
              <c:numCache>
                <c:formatCode>General</c:formatCode>
                <c:ptCount val="3"/>
                <c:pt idx="0">
                  <c:v>44</c:v>
                </c:pt>
                <c:pt idx="1">
                  <c:v>18</c:v>
                </c:pt>
                <c:pt idx="2">
                  <c:v>35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15684864"/>
        <c:axId val="115686400"/>
      </c:barChart>
      <c:catAx>
        <c:axId val="115684864"/>
        <c:scaling>
          <c:orientation val="minMax"/>
        </c:scaling>
        <c:delete val="0"/>
        <c:axPos val="b"/>
        <c:majorTickMark val="out"/>
        <c:minorTickMark val="none"/>
        <c:tickLblPos val="nextTo"/>
        <c:crossAx val="115686400"/>
        <c:crosses val="autoZero"/>
        <c:auto val="1"/>
        <c:lblAlgn val="ctr"/>
        <c:lblOffset val="100"/>
        <c:noMultiLvlLbl val="0"/>
      </c:catAx>
      <c:valAx>
        <c:axId val="11568640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568486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dLbls>
            <c:dLbl>
              <c:idx val="0"/>
              <c:layout>
                <c:manualLayout>
                  <c:x val="0.27759481627296589"/>
                  <c:y val="3.8194444444444448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5.603346456692913E-3"/>
                  <c:y val="0.1983388013998250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-2.1614391951006125E-2"/>
                  <c:y val="0.16796587926509185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-0.20763998250218724"/>
                  <c:y val="1.1574074074074073E-3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Лист1!$F$23:$F$26</c:f>
              <c:strCache>
                <c:ptCount val="4"/>
                <c:pt idx="0">
                  <c:v>Находится в работе</c:v>
                </c:pt>
                <c:pt idx="1">
                  <c:v>Решено положительно </c:v>
                </c:pt>
                <c:pt idx="2">
                  <c:v>Дано разъяснение </c:v>
                </c:pt>
                <c:pt idx="3">
                  <c:v>Отказано </c:v>
                </c:pt>
              </c:strCache>
            </c:strRef>
          </c:cat>
          <c:val>
            <c:numRef>
              <c:f>Лист1!$G$23:$G$26</c:f>
              <c:numCache>
                <c:formatCode>General</c:formatCode>
                <c:ptCount val="4"/>
                <c:pt idx="0">
                  <c:v>7</c:v>
                </c:pt>
                <c:pt idx="1">
                  <c:v>182</c:v>
                </c:pt>
                <c:pt idx="2">
                  <c:v>147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  <c:firstSliceAng val="0"/>
      </c:pieChart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792990-9F08-4FDE-8CE7-0839054B2E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3110</Words>
  <Characters>17733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20802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2020-04-02T06:15:00Z</dcterms:created>
  <dcterms:modified xsi:type="dcterms:W3CDTF">2021-01-13T06:08:00Z</dcterms:modified>
</cp:coreProperties>
</file>